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3A63A" w14:textId="7DD60F5D" w:rsidR="00F934A6" w:rsidRDefault="00F934A6" w:rsidP="00E9783E">
      <w:pPr>
        <w:rPr>
          <w:rFonts w:ascii="Arial" w:hAnsi="Arial" w:cs="Arial"/>
          <w:b/>
          <w:bCs/>
          <w:color w:val="000000" w:themeColor="text1"/>
        </w:rPr>
      </w:pPr>
      <w:r>
        <w:rPr>
          <w:noProof/>
        </w:rPr>
        <w:drawing>
          <wp:anchor distT="0" distB="0" distL="114300" distR="114300" simplePos="0" relativeHeight="251659264" behindDoc="0" locked="0" layoutInCell="1" allowOverlap="1" wp14:anchorId="18187067" wp14:editId="74D5C57A">
            <wp:simplePos x="0" y="0"/>
            <wp:positionH relativeFrom="column">
              <wp:posOffset>4148667</wp:posOffset>
            </wp:positionH>
            <wp:positionV relativeFrom="paragraph">
              <wp:posOffset>-59902</wp:posOffset>
            </wp:positionV>
            <wp:extent cx="1885315" cy="452755"/>
            <wp:effectExtent l="0" t="0" r="0" b="4445"/>
            <wp:wrapSquare wrapText="bothSides"/>
            <wp:docPr id="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B543B8" w14:textId="77777777" w:rsidR="00F934A6" w:rsidRDefault="00F934A6" w:rsidP="00E9783E">
      <w:pPr>
        <w:rPr>
          <w:rFonts w:ascii="Arial" w:hAnsi="Arial" w:cs="Arial"/>
          <w:b/>
          <w:bCs/>
          <w:color w:val="000000" w:themeColor="text1"/>
        </w:rPr>
      </w:pPr>
    </w:p>
    <w:p w14:paraId="021623BB" w14:textId="77777777" w:rsidR="00F934A6" w:rsidRDefault="00F934A6" w:rsidP="00E9783E">
      <w:pPr>
        <w:rPr>
          <w:rFonts w:ascii="Arial" w:hAnsi="Arial" w:cs="Arial"/>
          <w:b/>
          <w:bCs/>
          <w:color w:val="000000" w:themeColor="text1"/>
        </w:rPr>
      </w:pPr>
    </w:p>
    <w:p w14:paraId="1D9BD20D" w14:textId="77777777" w:rsidR="00F934A6" w:rsidRDefault="00F934A6" w:rsidP="00E9783E">
      <w:pPr>
        <w:rPr>
          <w:rFonts w:ascii="Arial" w:hAnsi="Arial" w:cs="Arial"/>
          <w:b/>
          <w:bCs/>
          <w:color w:val="000000" w:themeColor="text1"/>
        </w:rPr>
      </w:pPr>
    </w:p>
    <w:p w14:paraId="2D9A012C" w14:textId="77777777" w:rsidR="00F934A6" w:rsidRDefault="00F934A6" w:rsidP="00E9783E">
      <w:pPr>
        <w:rPr>
          <w:rFonts w:ascii="Arial" w:hAnsi="Arial" w:cs="Arial"/>
          <w:b/>
          <w:bCs/>
          <w:color w:val="000000" w:themeColor="text1"/>
        </w:rPr>
      </w:pPr>
    </w:p>
    <w:p w14:paraId="2D3711D6" w14:textId="117416C3" w:rsidR="00E9783E" w:rsidRPr="00666ABB" w:rsidRDefault="00E9783E" w:rsidP="00E9783E">
      <w:pPr>
        <w:rPr>
          <w:rFonts w:ascii="Arial" w:hAnsi="Arial" w:cs="Arial"/>
          <w:b/>
          <w:bCs/>
          <w:color w:val="000000" w:themeColor="text1"/>
          <w:lang w:val="es-ES"/>
        </w:rPr>
      </w:pPr>
      <w:r w:rsidRPr="00666ABB">
        <w:rPr>
          <w:rFonts w:ascii="Arial" w:hAnsi="Arial" w:cs="Arial"/>
          <w:b/>
          <w:bCs/>
          <w:color w:val="000000" w:themeColor="text1"/>
          <w:lang w:val="es-ES"/>
        </w:rPr>
        <w:t>FANTINI EN LA FERIA</w:t>
      </w:r>
    </w:p>
    <w:p w14:paraId="3AC4C5D3" w14:textId="77777777" w:rsidR="00F934A6" w:rsidRPr="00666ABB" w:rsidRDefault="00F934A6" w:rsidP="00E9783E">
      <w:pPr>
        <w:rPr>
          <w:rStyle w:val="normaltextrun"/>
          <w:rFonts w:ascii="Arial" w:hAnsi="Arial"/>
          <w:bCs/>
          <w:sz w:val="22"/>
          <w:szCs w:val="22"/>
          <w:lang w:val="es-ES"/>
        </w:rPr>
      </w:pPr>
    </w:p>
    <w:p w14:paraId="34B41BA7" w14:textId="657453EE"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 xml:space="preserve">El stand de Fantini, diseñado por el Estudio Lissoni, consta de una sucesión de tres espacios en secuencia: un primer espacio frontal muy abierto, una zona central y un área trasera más íntima. </w:t>
      </w:r>
    </w:p>
    <w:p w14:paraId="7C95B87F"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Así resume Piero Lissoni el concepto del proyecto:</w:t>
      </w:r>
    </w:p>
    <w:p w14:paraId="16D3D062" w14:textId="77777777" w:rsidR="00E9783E" w:rsidRPr="00666ABB" w:rsidRDefault="00E9783E" w:rsidP="00E9783E">
      <w:pPr>
        <w:pStyle w:val="NormaleWeb"/>
        <w:spacing w:before="0" w:beforeAutospacing="0" w:after="0" w:afterAutospacing="0"/>
        <w:rPr>
          <w:rStyle w:val="normaltextrun"/>
          <w:rFonts w:ascii="Arial" w:eastAsiaTheme="minorHAnsi" w:hAnsi="Arial" w:cs="Arial"/>
          <w:bCs/>
          <w:i/>
          <w:iCs/>
          <w:kern w:val="2"/>
          <w:sz w:val="22"/>
          <w:szCs w:val="22"/>
          <w:lang w:val="es-ES" w:eastAsia="en-US"/>
          <w14:ligatures w14:val="standardContextual"/>
        </w:rPr>
      </w:pPr>
      <w:r w:rsidRPr="00666ABB">
        <w:rPr>
          <w:rStyle w:val="normaltextrun"/>
          <w:rFonts w:ascii="Arial" w:eastAsiaTheme="minorHAnsi" w:hAnsi="Arial" w:cs="Arial"/>
          <w:bCs/>
          <w:i/>
          <w:iCs/>
          <w:kern w:val="2"/>
          <w:sz w:val="22"/>
          <w:szCs w:val="22"/>
          <w:lang w:val="es-ES" w:eastAsia="en-US"/>
          <w14:ligatures w14:val="standardContextual"/>
        </w:rPr>
        <w:t>«He querido eliminar elementos para dar espacio al agua, a la luz y a los objetos. No hay escenografía, solo secuencias claras, casi silenciosas, donde cada elemento encuentra su propio equilibrio. El stand de Fantini es una arquitectura esencial que deja que sean los productos los que hablen por sí mismos».</w:t>
      </w:r>
    </w:p>
    <w:p w14:paraId="56EDF6D3" w14:textId="77777777" w:rsidR="00E9783E" w:rsidRPr="00666ABB" w:rsidRDefault="00E9783E" w:rsidP="00E9783E">
      <w:pPr>
        <w:rPr>
          <w:rStyle w:val="normaltextrun"/>
          <w:rFonts w:ascii="Arial" w:hAnsi="Arial"/>
          <w:bCs/>
          <w:i/>
          <w:iCs/>
          <w:sz w:val="22"/>
          <w:szCs w:val="22"/>
          <w:lang w:val="es-ES"/>
        </w:rPr>
      </w:pPr>
    </w:p>
    <w:p w14:paraId="0222D17A"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El lenguaje arquitectónico esencial reduce al mínimo la elección de los materiales empleados: madera teñida de gris oscuro, detalles en chapa de acero negro mate, interrumpidos aquí y allá por paredes luminosas.</w:t>
      </w:r>
    </w:p>
    <w:p w14:paraId="0CCADA1D"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Todos los productos se exponen sobre pedestales individuales de formas rigurosas, como preciosos objetos de arte que, dispuestos uno junto a otro, generan un recorrido expositivo que acompaña al visitante a través de los distintos espacios.</w:t>
      </w:r>
    </w:p>
    <w:p w14:paraId="5D1E4521" w14:textId="77777777" w:rsidR="00E9783E" w:rsidRPr="00666ABB" w:rsidRDefault="00E9783E" w:rsidP="00E9783E">
      <w:pPr>
        <w:rPr>
          <w:rStyle w:val="normaltextrun"/>
          <w:rFonts w:ascii="Arial" w:hAnsi="Arial"/>
          <w:bCs/>
          <w:sz w:val="22"/>
          <w:szCs w:val="22"/>
          <w:lang w:val="es-ES"/>
        </w:rPr>
      </w:pPr>
    </w:p>
    <w:p w14:paraId="6D4EF578" w14:textId="7D18A71B"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La parte frontal del stand acoge la serie «Flora», diseño de Vincent Van Duysen, en dos nichos laterales con fondo luminoso, y, como protagonista de la escena principal, una instalación que anuncia el 50.º aniversario de la serie «I Balocchi», nacida en 1976. Una fecha importante para Fantini, que celebrará el aniversario a lo largo del año con un evento especial.</w:t>
      </w:r>
    </w:p>
    <w:p w14:paraId="092BDC22" w14:textId="77777777" w:rsidR="00E9783E" w:rsidRPr="00666ABB" w:rsidRDefault="00E9783E" w:rsidP="00E9783E">
      <w:pPr>
        <w:rPr>
          <w:rStyle w:val="normaltextrun"/>
          <w:rFonts w:ascii="Arial" w:hAnsi="Arial"/>
          <w:bCs/>
          <w:sz w:val="22"/>
          <w:szCs w:val="22"/>
          <w:lang w:val="es-ES"/>
        </w:rPr>
      </w:pPr>
    </w:p>
    <w:p w14:paraId="72A8A83D" w14:textId="523CFB42"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 xml:space="preserve">En la parte central del stand, el espacio está dedicado </w:t>
      </w:r>
      <w:r w:rsidR="00097C15" w:rsidRPr="00666ABB">
        <w:rPr>
          <w:rStyle w:val="normaltextrun"/>
          <w:rFonts w:ascii="Arial" w:hAnsi="Arial"/>
          <w:bCs/>
          <w:sz w:val="22"/>
          <w:szCs w:val="22"/>
          <w:lang w:val="es-ES"/>
        </w:rPr>
        <w:t xml:space="preserve">a la colaboración </w:t>
      </w:r>
      <w:r w:rsidRPr="00666ABB">
        <w:rPr>
          <w:rStyle w:val="normaltextrun"/>
          <w:rFonts w:ascii="Arial" w:hAnsi="Arial"/>
          <w:bCs/>
          <w:sz w:val="22"/>
          <w:szCs w:val="22"/>
          <w:lang w:val="es-ES"/>
        </w:rPr>
        <w:t xml:space="preserve">Salvatori </w:t>
      </w:r>
      <w:r w:rsidR="00097C15" w:rsidRPr="00666ABB">
        <w:rPr>
          <w:rStyle w:val="normaltextrun"/>
          <w:rFonts w:ascii="Arial" w:hAnsi="Arial"/>
          <w:bCs/>
          <w:sz w:val="22"/>
          <w:szCs w:val="22"/>
          <w:lang w:val="es-ES"/>
        </w:rPr>
        <w:t xml:space="preserve">+ Fantini con la serie Fontane Bianche y </w:t>
      </w:r>
      <w:r w:rsidRPr="00666ABB">
        <w:rPr>
          <w:rStyle w:val="normaltextrun"/>
          <w:rFonts w:ascii="Arial" w:hAnsi="Arial"/>
          <w:bCs/>
          <w:sz w:val="22"/>
          <w:szCs w:val="22"/>
          <w:lang w:val="es-ES"/>
        </w:rPr>
        <w:t xml:space="preserve">Margherita, </w:t>
      </w:r>
      <w:r w:rsidR="00097C15" w:rsidRPr="00666ABB">
        <w:rPr>
          <w:rStyle w:val="normaltextrun"/>
          <w:rFonts w:ascii="Arial" w:hAnsi="Arial"/>
          <w:bCs/>
          <w:sz w:val="22"/>
          <w:szCs w:val="22"/>
          <w:lang w:val="es-ES"/>
        </w:rPr>
        <w:t>la nueva propuesta firmada también por Elisa Ossino</w:t>
      </w:r>
      <w:r w:rsidRPr="00666ABB">
        <w:rPr>
          <w:rStyle w:val="normaltextrun"/>
          <w:rFonts w:ascii="Arial" w:hAnsi="Arial"/>
          <w:bCs/>
          <w:sz w:val="22"/>
          <w:szCs w:val="22"/>
          <w:lang w:val="es-ES"/>
        </w:rPr>
        <w:t xml:space="preserve">; Aboutwater Fantini </w:t>
      </w:r>
      <w:r w:rsidR="00097C15" w:rsidRPr="00666ABB">
        <w:rPr>
          <w:rStyle w:val="normaltextrun"/>
          <w:rFonts w:ascii="Arial" w:hAnsi="Arial"/>
          <w:bCs/>
          <w:sz w:val="22"/>
          <w:szCs w:val="22"/>
          <w:lang w:val="es-ES"/>
        </w:rPr>
        <w:t xml:space="preserve">y </w:t>
      </w:r>
      <w:r w:rsidRPr="00666ABB">
        <w:rPr>
          <w:rStyle w:val="normaltextrun"/>
          <w:rFonts w:ascii="Arial" w:hAnsi="Arial"/>
          <w:bCs/>
          <w:sz w:val="22"/>
          <w:szCs w:val="22"/>
          <w:lang w:val="es-ES"/>
        </w:rPr>
        <w:t xml:space="preserve">Boffi, con el nuevo producto AM/29, diseñado </w:t>
      </w:r>
      <w:r w:rsidR="00097C15" w:rsidRPr="00666ABB">
        <w:rPr>
          <w:rStyle w:val="normaltextrun"/>
          <w:rFonts w:ascii="Arial" w:hAnsi="Arial"/>
          <w:bCs/>
          <w:sz w:val="22"/>
          <w:szCs w:val="22"/>
          <w:lang w:val="es-ES"/>
        </w:rPr>
        <w:t xml:space="preserve">por Alessandro Munge.  </w:t>
      </w:r>
    </w:p>
    <w:p w14:paraId="4B4B2C96"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Y otras importantes novedades de Fantini: la colaboración con el Grupo Hofer, líder en la producción de spas profesionales, y Fantini Kitchen, los nuevos grifos de cocina diseñados por Alessandro Andreucci y Christian Hoisl.</w:t>
      </w:r>
    </w:p>
    <w:p w14:paraId="1DFA5D12" w14:textId="28E74537" w:rsidR="003F6961"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 xml:space="preserve">El agua, protagonista absoluta del mundo Fantini, es visible tanto desde el interior como desde el exterior, con dos bañeras y duchas en funcionamiento, y es </w:t>
      </w:r>
      <w:r w:rsidRPr="00666ABB">
        <w:rPr>
          <w:rStyle w:val="normaltextrun"/>
          <w:rFonts w:ascii="Arial" w:hAnsi="Arial"/>
          <w:bCs/>
          <w:i/>
          <w:iCs/>
          <w:sz w:val="22"/>
          <w:szCs w:val="22"/>
          <w:lang w:val="es-ES"/>
        </w:rPr>
        <w:t xml:space="preserve">el hilo conductor </w:t>
      </w:r>
      <w:r w:rsidRPr="00666ABB">
        <w:rPr>
          <w:rStyle w:val="normaltextrun"/>
          <w:rFonts w:ascii="Arial" w:hAnsi="Arial"/>
          <w:bCs/>
          <w:sz w:val="22"/>
          <w:szCs w:val="22"/>
          <w:lang w:val="es-ES"/>
        </w:rPr>
        <w:t xml:space="preserve">de la historia. </w:t>
      </w:r>
    </w:p>
    <w:p w14:paraId="4B570E72" w14:textId="77777777" w:rsidR="003F6961" w:rsidRPr="00666ABB" w:rsidRDefault="003F6961">
      <w:pPr>
        <w:rPr>
          <w:rStyle w:val="normaltextrun"/>
          <w:rFonts w:ascii="Arial" w:hAnsi="Arial"/>
          <w:bCs/>
          <w:sz w:val="22"/>
          <w:szCs w:val="22"/>
          <w:lang w:val="es-ES"/>
        </w:rPr>
      </w:pPr>
      <w:r w:rsidRPr="00666ABB">
        <w:rPr>
          <w:rStyle w:val="normaltextrun"/>
          <w:rFonts w:ascii="Arial" w:hAnsi="Arial"/>
          <w:bCs/>
          <w:sz w:val="22"/>
          <w:szCs w:val="22"/>
          <w:lang w:val="es-ES"/>
        </w:rPr>
        <w:br w:type="page"/>
      </w:r>
    </w:p>
    <w:p w14:paraId="65D1FF7B" w14:textId="77777777" w:rsidR="003F6961" w:rsidRPr="00666ABB" w:rsidRDefault="003F6961" w:rsidP="003F6961">
      <w:pPr>
        <w:rPr>
          <w:sz w:val="28"/>
          <w:szCs w:val="28"/>
          <w:lang w:val="es-ES"/>
        </w:rPr>
      </w:pPr>
      <w:r>
        <w:rPr>
          <w:noProof/>
        </w:rPr>
        <w:lastRenderedPageBreak/>
        <w:drawing>
          <wp:anchor distT="0" distB="0" distL="114300" distR="114300" simplePos="0" relativeHeight="251669504" behindDoc="0" locked="0" layoutInCell="1" allowOverlap="1" wp14:anchorId="797B290F" wp14:editId="04E3252E">
            <wp:simplePos x="0" y="0"/>
            <wp:positionH relativeFrom="column">
              <wp:posOffset>3884930</wp:posOffset>
            </wp:positionH>
            <wp:positionV relativeFrom="paragraph">
              <wp:posOffset>-42757</wp:posOffset>
            </wp:positionV>
            <wp:extent cx="1885315" cy="452755"/>
            <wp:effectExtent l="0" t="0" r="0" b="4445"/>
            <wp:wrapSquare wrapText="bothSides"/>
            <wp:docPr id="9171274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430A3E" w14:textId="77777777" w:rsidR="003F6961" w:rsidRPr="00666ABB" w:rsidRDefault="003F6961" w:rsidP="003F6961">
      <w:pPr>
        <w:rPr>
          <w:rFonts w:ascii="Arial" w:hAnsi="Arial" w:cs="Arial"/>
          <w:b/>
          <w:bCs/>
          <w:color w:val="000000" w:themeColor="text1"/>
          <w:lang w:val="es-ES"/>
        </w:rPr>
      </w:pPr>
    </w:p>
    <w:p w14:paraId="5AECD054" w14:textId="77777777" w:rsidR="003F6961" w:rsidRPr="00666ABB" w:rsidRDefault="003F6961" w:rsidP="003F6961">
      <w:pPr>
        <w:rPr>
          <w:rFonts w:ascii="Arial" w:hAnsi="Arial" w:cs="Arial"/>
          <w:b/>
          <w:bCs/>
          <w:color w:val="000000" w:themeColor="text1"/>
          <w:lang w:val="es-ES"/>
        </w:rPr>
      </w:pPr>
    </w:p>
    <w:p w14:paraId="4A00FE42" w14:textId="77777777" w:rsidR="003F6961" w:rsidRPr="00666ABB" w:rsidRDefault="003F6961" w:rsidP="003F6961">
      <w:pPr>
        <w:rPr>
          <w:rFonts w:ascii="Arial" w:hAnsi="Arial" w:cs="Arial"/>
          <w:b/>
          <w:bCs/>
          <w:color w:val="000000" w:themeColor="text1"/>
          <w:lang w:val="es-ES"/>
        </w:rPr>
      </w:pPr>
    </w:p>
    <w:p w14:paraId="2326F85B" w14:textId="77777777" w:rsidR="003F6961" w:rsidRPr="00666ABB" w:rsidRDefault="003F6961" w:rsidP="003F6961">
      <w:pPr>
        <w:rPr>
          <w:rFonts w:ascii="Arial" w:hAnsi="Arial" w:cs="Arial"/>
          <w:b/>
          <w:bCs/>
          <w:color w:val="000000" w:themeColor="text1"/>
          <w:lang w:val="es-ES"/>
        </w:rPr>
      </w:pPr>
    </w:p>
    <w:p w14:paraId="29126E63" w14:textId="77777777" w:rsidR="003F6961" w:rsidRPr="00666ABB" w:rsidRDefault="003F6961" w:rsidP="003F6961">
      <w:pPr>
        <w:rPr>
          <w:rFonts w:ascii="Arial" w:hAnsi="Arial" w:cs="Arial"/>
          <w:b/>
          <w:bCs/>
          <w:color w:val="000000" w:themeColor="text1"/>
          <w:lang w:val="es-ES"/>
        </w:rPr>
      </w:pPr>
      <w:r w:rsidRPr="00666ABB">
        <w:rPr>
          <w:rFonts w:ascii="Arial" w:hAnsi="Arial" w:cs="Arial"/>
          <w:b/>
          <w:bCs/>
          <w:color w:val="000000" w:themeColor="text1"/>
          <w:lang w:val="es-ES"/>
        </w:rPr>
        <w:t>FANTINI &amp; HOFER</w:t>
      </w:r>
    </w:p>
    <w:p w14:paraId="43218FB3" w14:textId="77777777" w:rsidR="003F6961" w:rsidRPr="00666ABB" w:rsidRDefault="003F6961" w:rsidP="003F6961">
      <w:pPr>
        <w:rPr>
          <w:rFonts w:ascii="Arial" w:hAnsi="Arial" w:cs="Arial"/>
          <w:b/>
          <w:bCs/>
          <w:color w:val="000000" w:themeColor="text1"/>
          <w:lang w:val="es-ES"/>
        </w:rPr>
      </w:pPr>
    </w:p>
    <w:p w14:paraId="7992A7A8" w14:textId="77777777" w:rsidR="003F6961" w:rsidRPr="00666ABB" w:rsidRDefault="003F6961" w:rsidP="003F6961">
      <w:pPr>
        <w:rPr>
          <w:rStyle w:val="normaltextrun"/>
          <w:rFonts w:ascii="Arial" w:hAnsi="Arial"/>
          <w:bCs/>
          <w:sz w:val="22"/>
          <w:szCs w:val="22"/>
          <w:lang w:val="es-ES"/>
        </w:rPr>
      </w:pPr>
      <w:r w:rsidRPr="00666ABB">
        <w:rPr>
          <w:rStyle w:val="normaltextrun"/>
          <w:rFonts w:ascii="Arial" w:hAnsi="Arial"/>
          <w:bCs/>
          <w:sz w:val="22"/>
          <w:szCs w:val="22"/>
          <w:lang w:val="es-ES"/>
        </w:rPr>
        <w:t>Fantini continúa su búsqueda de productos dedicados al mundo del bienestar, que desarrolla con coherencia desde hace muchos años, entrando en el mundo del bienestar profesional en colaboración con el Grupo Hofer, líder en el sector del bienestar y de las soluciones de bienestar personalizadas.</w:t>
      </w:r>
    </w:p>
    <w:p w14:paraId="0A36CBE0" w14:textId="77777777" w:rsidR="003F6961" w:rsidRPr="00666ABB" w:rsidRDefault="003F6961" w:rsidP="003F6961">
      <w:pPr>
        <w:rPr>
          <w:rStyle w:val="normaltextrun"/>
          <w:rFonts w:ascii="Arial" w:hAnsi="Arial"/>
          <w:bCs/>
          <w:sz w:val="22"/>
          <w:szCs w:val="22"/>
          <w:lang w:val="es-ES"/>
        </w:rPr>
      </w:pPr>
    </w:p>
    <w:p w14:paraId="7337FCF4" w14:textId="77777777" w:rsidR="003F6961" w:rsidRPr="00666ABB" w:rsidRDefault="003F6961" w:rsidP="003F6961">
      <w:pPr>
        <w:rPr>
          <w:rStyle w:val="normaltextrun"/>
          <w:rFonts w:ascii="Arial" w:hAnsi="Arial"/>
          <w:bCs/>
          <w:i/>
          <w:iCs/>
          <w:sz w:val="22"/>
          <w:szCs w:val="22"/>
          <w:lang w:val="es-ES"/>
        </w:rPr>
      </w:pPr>
      <w:r w:rsidRPr="00666ABB">
        <w:rPr>
          <w:rStyle w:val="normaltextrun"/>
          <w:rFonts w:ascii="Arial" w:hAnsi="Arial"/>
          <w:bCs/>
          <w:i/>
          <w:iCs/>
          <w:sz w:val="22"/>
          <w:szCs w:val="22"/>
          <w:lang w:val="es-ES"/>
        </w:rPr>
        <w:t>«La estrategia de nuestras dos marcas —subraya Daniela Fantini— se basa en valores comunes: innovación, experiencia, calidad, artesanía y tecnología. Hofer encuentra en Fantini un socio ideal por el valor añadido que aporta la alta calidad del diseño de nuestros productos, y Fantini encuentra en Hofer un socio especialista en el sector profesional: juntos podemos dar vida a productos innovadores de gran calidad».</w:t>
      </w:r>
    </w:p>
    <w:p w14:paraId="45F01FC4" w14:textId="77777777" w:rsidR="003F6961" w:rsidRPr="00666ABB" w:rsidRDefault="003F6961" w:rsidP="003F6961">
      <w:pPr>
        <w:rPr>
          <w:rStyle w:val="normaltextrun"/>
          <w:rFonts w:ascii="Arial" w:hAnsi="Arial"/>
          <w:bCs/>
          <w:i/>
          <w:iCs/>
          <w:sz w:val="22"/>
          <w:szCs w:val="22"/>
          <w:lang w:val="es-ES"/>
        </w:rPr>
      </w:pPr>
    </w:p>
    <w:p w14:paraId="27FF7740" w14:textId="77777777" w:rsidR="003F6961" w:rsidRPr="00666ABB" w:rsidRDefault="003F6961" w:rsidP="003F6961">
      <w:pPr>
        <w:rPr>
          <w:rFonts w:ascii="Arial" w:hAnsi="Arial"/>
          <w:bCs/>
          <w:i/>
          <w:iCs/>
          <w:sz w:val="22"/>
          <w:szCs w:val="22"/>
          <w:lang w:val="es-ES"/>
        </w:rPr>
      </w:pPr>
      <w:r w:rsidRPr="00666ABB">
        <w:rPr>
          <w:rFonts w:ascii="Arial" w:hAnsi="Arial"/>
          <w:bCs/>
          <w:i/>
          <w:iCs/>
          <w:sz w:val="22"/>
          <w:szCs w:val="22"/>
          <w:lang w:val="es-ES"/>
        </w:rPr>
        <w:t xml:space="preserve">“Del encuentro de dos realidades con el mismo ADN nace una visión compartida: redefinir la excelencia de los productos sensoriales para spa.” – Hofer </w:t>
      </w:r>
    </w:p>
    <w:p w14:paraId="0E8E8BF3" w14:textId="77777777" w:rsidR="003F6961" w:rsidRPr="00666ABB" w:rsidRDefault="003F6961" w:rsidP="003F6961">
      <w:pPr>
        <w:rPr>
          <w:rStyle w:val="normaltextrun"/>
          <w:rFonts w:ascii="Arial" w:hAnsi="Arial"/>
          <w:bCs/>
          <w:sz w:val="22"/>
          <w:szCs w:val="22"/>
          <w:lang w:val="es-ES"/>
        </w:rPr>
      </w:pPr>
      <w:r w:rsidRPr="00666ABB">
        <w:rPr>
          <w:rStyle w:val="normaltextrun"/>
          <w:rFonts w:ascii="Arial" w:hAnsi="Arial"/>
          <w:bCs/>
          <w:i/>
          <w:iCs/>
          <w:color w:val="EE0000"/>
          <w:sz w:val="22"/>
          <w:szCs w:val="22"/>
          <w:lang w:val="es-ES"/>
        </w:rPr>
        <w:br/>
      </w:r>
    </w:p>
    <w:p w14:paraId="0D9B9783" w14:textId="77777777" w:rsidR="003F6961" w:rsidRPr="00666ABB" w:rsidRDefault="003F6961" w:rsidP="003F6961">
      <w:pPr>
        <w:rPr>
          <w:rFonts w:ascii="Arial" w:hAnsi="Arial"/>
          <w:bCs/>
          <w:sz w:val="22"/>
          <w:szCs w:val="22"/>
          <w:lang w:val="es-ES"/>
        </w:rPr>
      </w:pPr>
      <w:r w:rsidRPr="00666ABB">
        <w:rPr>
          <w:rFonts w:ascii="Arial" w:hAnsi="Arial"/>
          <w:bCs/>
          <w:sz w:val="22"/>
          <w:szCs w:val="22"/>
          <w:lang w:val="es-ES"/>
        </w:rPr>
        <w:t xml:space="preserve">El primer resultado que marca el inicio de la colaboración entre ambas marcas es un cabezal de ducha para spas profesionales presentado en la feria. </w:t>
      </w:r>
    </w:p>
    <w:p w14:paraId="251032D7" w14:textId="77777777" w:rsidR="003F6961" w:rsidRPr="00666ABB" w:rsidRDefault="003F6961" w:rsidP="003F6961">
      <w:pPr>
        <w:rPr>
          <w:rFonts w:ascii="Arial" w:hAnsi="Arial"/>
          <w:bCs/>
          <w:sz w:val="22"/>
          <w:szCs w:val="22"/>
          <w:lang w:val="es-ES"/>
        </w:rPr>
      </w:pPr>
      <w:r w:rsidRPr="00666ABB">
        <w:rPr>
          <w:rFonts w:ascii="Arial" w:hAnsi="Arial"/>
          <w:bCs/>
          <w:sz w:val="22"/>
          <w:szCs w:val="22"/>
          <w:lang w:val="es-ES"/>
        </w:rPr>
        <w:t>Desde el punto de vista del diseño, las funciones del cabezal son múltiples: la clásica de la ducha, la relajación típica de un spa, con cascadas, chorros tonificantes, aromaterapia mezclada con el agua y música sensorial. El sistema WTEdge —Water Treatment Edge— gestiona la electrónica y la hidráulica de las diferentes funciones e integra los cinco sentidos en la experiencia de la ducha: gestiona el agua mediante la nebulización de sustancias fitocosméticas y el sonido con fragmentos musicales evocadores asociados al tema de la naturaleza.</w:t>
      </w:r>
    </w:p>
    <w:p w14:paraId="6F4AF008" w14:textId="77777777" w:rsidR="00E9783E" w:rsidRPr="00666ABB" w:rsidRDefault="00E9783E" w:rsidP="00E9783E">
      <w:pPr>
        <w:rPr>
          <w:rStyle w:val="normaltextrun"/>
          <w:rFonts w:ascii="Arial" w:hAnsi="Arial"/>
          <w:bCs/>
          <w:sz w:val="22"/>
          <w:szCs w:val="22"/>
          <w:lang w:val="es-ES"/>
        </w:rPr>
      </w:pPr>
    </w:p>
    <w:p w14:paraId="08D23451" w14:textId="26B2BA62" w:rsidR="003F6961" w:rsidRPr="00666ABB" w:rsidRDefault="003F6961">
      <w:pPr>
        <w:rPr>
          <w:rStyle w:val="normaltextrun"/>
          <w:rFonts w:ascii="Arial" w:hAnsi="Arial"/>
          <w:bCs/>
          <w:sz w:val="22"/>
          <w:szCs w:val="22"/>
          <w:lang w:val="es-ES"/>
        </w:rPr>
      </w:pPr>
      <w:r w:rsidRPr="00666ABB">
        <w:rPr>
          <w:rStyle w:val="normaltextrun"/>
          <w:rFonts w:ascii="Arial" w:hAnsi="Arial"/>
          <w:bCs/>
          <w:sz w:val="22"/>
          <w:szCs w:val="22"/>
          <w:lang w:val="es-ES"/>
        </w:rPr>
        <w:br w:type="page"/>
      </w:r>
    </w:p>
    <w:p w14:paraId="27A57048" w14:textId="77777777" w:rsidR="003F6961" w:rsidRPr="00666ABB" w:rsidRDefault="003F6961" w:rsidP="003F6961">
      <w:pPr>
        <w:rPr>
          <w:rFonts w:ascii="Arial" w:hAnsi="Arial" w:cs="Arial"/>
          <w:b/>
          <w:bCs/>
          <w:color w:val="000000" w:themeColor="text1"/>
          <w:lang w:val="es-ES"/>
        </w:rPr>
      </w:pPr>
      <w:r>
        <w:rPr>
          <w:noProof/>
        </w:rPr>
        <w:lastRenderedPageBreak/>
        <w:drawing>
          <wp:anchor distT="0" distB="0" distL="114300" distR="114300" simplePos="0" relativeHeight="251667456" behindDoc="0" locked="0" layoutInCell="1" allowOverlap="1" wp14:anchorId="7C93E810" wp14:editId="513AB3B5">
            <wp:simplePos x="0" y="0"/>
            <wp:positionH relativeFrom="column">
              <wp:posOffset>4148667</wp:posOffset>
            </wp:positionH>
            <wp:positionV relativeFrom="paragraph">
              <wp:posOffset>-59902</wp:posOffset>
            </wp:positionV>
            <wp:extent cx="1885315" cy="452755"/>
            <wp:effectExtent l="0" t="0" r="0" b="4445"/>
            <wp:wrapSquare wrapText="bothSides"/>
            <wp:docPr id="1191127584"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D149E2" w14:textId="77777777" w:rsidR="003F6961" w:rsidRPr="00666ABB" w:rsidRDefault="003F6961" w:rsidP="003F6961">
      <w:pPr>
        <w:rPr>
          <w:rFonts w:ascii="Arial" w:hAnsi="Arial" w:cs="Arial"/>
          <w:b/>
          <w:bCs/>
          <w:color w:val="000000" w:themeColor="text1"/>
          <w:lang w:val="es-ES"/>
        </w:rPr>
      </w:pPr>
    </w:p>
    <w:p w14:paraId="480C20C4" w14:textId="77777777" w:rsidR="003F6961" w:rsidRPr="00666ABB" w:rsidRDefault="003F6961" w:rsidP="003F6961">
      <w:pPr>
        <w:rPr>
          <w:rFonts w:ascii="Arial" w:hAnsi="Arial" w:cs="Arial"/>
          <w:b/>
          <w:bCs/>
          <w:color w:val="000000" w:themeColor="text1"/>
          <w:lang w:val="es-ES"/>
        </w:rPr>
      </w:pPr>
    </w:p>
    <w:p w14:paraId="1451EBDA" w14:textId="77777777" w:rsidR="003F6961" w:rsidRPr="00666ABB" w:rsidRDefault="003F6961" w:rsidP="003F6961">
      <w:pPr>
        <w:rPr>
          <w:rFonts w:ascii="Arial" w:hAnsi="Arial" w:cs="Arial"/>
          <w:b/>
          <w:bCs/>
          <w:color w:val="000000" w:themeColor="text1"/>
          <w:lang w:val="es-ES"/>
        </w:rPr>
      </w:pPr>
    </w:p>
    <w:p w14:paraId="25D1CC36" w14:textId="77777777" w:rsidR="003F6961" w:rsidRPr="00666ABB" w:rsidRDefault="003F6961" w:rsidP="003F6961">
      <w:pPr>
        <w:rPr>
          <w:rFonts w:ascii="Arial" w:hAnsi="Arial" w:cs="Arial"/>
          <w:b/>
          <w:bCs/>
          <w:color w:val="000000" w:themeColor="text1"/>
          <w:lang w:val="es-ES"/>
        </w:rPr>
      </w:pPr>
    </w:p>
    <w:p w14:paraId="627C9B83" w14:textId="77777777" w:rsidR="00E9783E" w:rsidRPr="00C13A03" w:rsidRDefault="00E9783E" w:rsidP="00E9783E">
      <w:pPr>
        <w:rPr>
          <w:rFonts w:ascii="Arial" w:hAnsi="Arial" w:cs="Arial"/>
          <w:b/>
          <w:bCs/>
          <w:color w:val="000000" w:themeColor="text1"/>
        </w:rPr>
      </w:pPr>
      <w:r w:rsidRPr="00C13A03">
        <w:rPr>
          <w:rFonts w:ascii="Arial" w:hAnsi="Arial" w:cs="Arial"/>
          <w:b/>
          <w:bCs/>
          <w:color w:val="000000" w:themeColor="text1"/>
        </w:rPr>
        <w:t>FANTINI KITCHEN</w:t>
      </w:r>
    </w:p>
    <w:p w14:paraId="6166CEFF" w14:textId="77777777" w:rsidR="00E9783E" w:rsidRPr="00C13A03" w:rsidRDefault="00E9783E" w:rsidP="00E9783E">
      <w:pPr>
        <w:rPr>
          <w:rStyle w:val="normaltextrun"/>
          <w:rFonts w:ascii="Arial" w:hAnsi="Arial"/>
          <w:bCs/>
          <w:i/>
          <w:iCs/>
          <w:sz w:val="22"/>
          <w:szCs w:val="22"/>
        </w:rPr>
      </w:pPr>
      <w:r w:rsidRPr="00C13A03">
        <w:rPr>
          <w:rStyle w:val="normaltextrun"/>
          <w:rFonts w:ascii="Arial" w:hAnsi="Arial"/>
          <w:bCs/>
          <w:i/>
          <w:iCs/>
          <w:sz w:val="22"/>
          <w:szCs w:val="22"/>
        </w:rPr>
        <w:t>Diseño de Alessandro Andreucci y Christian Hoisl</w:t>
      </w:r>
    </w:p>
    <w:p w14:paraId="402007BF" w14:textId="77777777" w:rsidR="00E9783E" w:rsidRPr="00C13A03" w:rsidRDefault="00E9783E" w:rsidP="00E9783E">
      <w:pPr>
        <w:rPr>
          <w:rStyle w:val="normaltextrun"/>
          <w:rFonts w:ascii="Arial" w:hAnsi="Arial"/>
          <w:bCs/>
          <w:sz w:val="22"/>
          <w:szCs w:val="22"/>
        </w:rPr>
      </w:pPr>
    </w:p>
    <w:p w14:paraId="27D5EE93"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Fantini Kitchen es el nuevo capítulo específico que la empresa dedica a la grifería de cocina. El proyecto lleva la firma de Alessandro Andreucci y Christian Hoisl.</w:t>
      </w:r>
    </w:p>
    <w:p w14:paraId="552E3C1E" w14:textId="77777777" w:rsidR="00E9783E" w:rsidRPr="00666ABB" w:rsidRDefault="00E9783E" w:rsidP="00E9783E">
      <w:pPr>
        <w:rPr>
          <w:rStyle w:val="normaltextrun"/>
          <w:rFonts w:ascii="Arial" w:hAnsi="Arial"/>
          <w:bCs/>
          <w:sz w:val="22"/>
          <w:szCs w:val="22"/>
          <w:lang w:val="es-ES"/>
        </w:rPr>
      </w:pPr>
    </w:p>
    <w:p w14:paraId="69C52602" w14:textId="77777777" w:rsidR="00E9783E" w:rsidRPr="00666ABB" w:rsidRDefault="00E9783E" w:rsidP="00E9783E">
      <w:pPr>
        <w:rPr>
          <w:rStyle w:val="normaltextrun"/>
          <w:rFonts w:ascii="Arial" w:hAnsi="Arial"/>
          <w:bCs/>
          <w:i/>
          <w:iCs/>
          <w:sz w:val="22"/>
          <w:szCs w:val="22"/>
          <w:lang w:val="es-ES"/>
        </w:rPr>
      </w:pPr>
      <w:r w:rsidRPr="00666ABB">
        <w:rPr>
          <w:rStyle w:val="normaltextrun"/>
          <w:rFonts w:ascii="Arial" w:hAnsi="Arial"/>
          <w:bCs/>
          <w:i/>
          <w:iCs/>
          <w:sz w:val="22"/>
          <w:szCs w:val="22"/>
          <w:lang w:val="es-ES"/>
        </w:rPr>
        <w:t xml:space="preserve">«Nuestro recorrido de diseño con Fantini en el ámbito de la cocina parte de una innovación tecnológica, la reducción dimensional del grupo de gestión del agua, que nos ha permitido trabajar con proporciones nuevas y más armoniosas. La colección se compone de tres modelos, diferentes en cuanto a tecnología de producción, dimensiones y ergonomía, que cubren las necesidades de instalación tanto en cocinas adosadas como en isla». </w:t>
      </w:r>
    </w:p>
    <w:p w14:paraId="4B501622" w14:textId="77777777" w:rsidR="00E9783E" w:rsidRPr="00666ABB" w:rsidRDefault="00E9783E" w:rsidP="00C13A03">
      <w:pPr>
        <w:rPr>
          <w:rStyle w:val="normaltextrun"/>
          <w:rFonts w:ascii="Arial" w:hAnsi="Arial"/>
          <w:bCs/>
          <w:sz w:val="22"/>
          <w:szCs w:val="22"/>
          <w:lang w:val="es-ES"/>
        </w:rPr>
      </w:pPr>
    </w:p>
    <w:p w14:paraId="5A6DF669" w14:textId="77777777" w:rsidR="00E9783E" w:rsidRPr="00666ABB" w:rsidRDefault="00E9783E" w:rsidP="00C13A03">
      <w:pPr>
        <w:rPr>
          <w:rStyle w:val="normaltextrun"/>
          <w:rFonts w:ascii="Arial" w:hAnsi="Arial"/>
          <w:bCs/>
          <w:sz w:val="22"/>
          <w:szCs w:val="22"/>
          <w:lang w:val="es-ES"/>
        </w:rPr>
      </w:pPr>
      <w:r w:rsidRPr="00666ABB">
        <w:rPr>
          <w:rStyle w:val="normaltextrun"/>
          <w:rFonts w:ascii="Arial" w:hAnsi="Arial"/>
          <w:bCs/>
          <w:sz w:val="22"/>
          <w:szCs w:val="22"/>
          <w:lang w:val="es-ES"/>
        </w:rPr>
        <w:t>Un sofisticado proceso de producción y el uso de la innovadora cartucho de pequeño tamaño han permitido adelgazar los elementos y lograr resultados visuales de gran elegancia formal.</w:t>
      </w:r>
    </w:p>
    <w:p w14:paraId="4792EEBD" w14:textId="77777777" w:rsidR="00E9783E" w:rsidRPr="00666ABB" w:rsidRDefault="00E9783E" w:rsidP="00C13A03">
      <w:pPr>
        <w:rPr>
          <w:rStyle w:val="normaltextrun"/>
          <w:rFonts w:ascii="Arial" w:hAnsi="Arial"/>
          <w:bCs/>
          <w:sz w:val="22"/>
          <w:szCs w:val="22"/>
          <w:lang w:val="es-ES"/>
        </w:rPr>
      </w:pPr>
      <w:r w:rsidRPr="00666ABB">
        <w:rPr>
          <w:rStyle w:val="normaltextrun"/>
          <w:rFonts w:ascii="Arial" w:hAnsi="Arial"/>
          <w:bCs/>
          <w:sz w:val="22"/>
          <w:szCs w:val="22"/>
          <w:lang w:val="es-ES"/>
        </w:rPr>
        <w:t xml:space="preserve"> </w:t>
      </w:r>
    </w:p>
    <w:p w14:paraId="6ADDA545" w14:textId="77777777" w:rsidR="00E9783E" w:rsidRPr="00666ABB" w:rsidRDefault="00E9783E" w:rsidP="00C13A03">
      <w:pPr>
        <w:rPr>
          <w:rStyle w:val="normaltextrun"/>
          <w:rFonts w:ascii="Arial" w:hAnsi="Arial"/>
          <w:bCs/>
          <w:sz w:val="22"/>
          <w:szCs w:val="22"/>
          <w:lang w:val="es-ES"/>
        </w:rPr>
      </w:pPr>
      <w:r w:rsidRPr="00666ABB">
        <w:rPr>
          <w:rStyle w:val="normaltextrun"/>
          <w:rFonts w:ascii="Arial" w:hAnsi="Arial"/>
          <w:bCs/>
          <w:sz w:val="22"/>
          <w:szCs w:val="22"/>
          <w:lang w:val="es-ES"/>
        </w:rPr>
        <w:t xml:space="preserve">La colección se compone de variantes formales con prestaciones específicas de uso: </w:t>
      </w:r>
    </w:p>
    <w:p w14:paraId="49B9E658" w14:textId="77777777" w:rsidR="00C13A03" w:rsidRPr="00666ABB" w:rsidRDefault="00C13A03" w:rsidP="00C13A03">
      <w:pPr>
        <w:rPr>
          <w:rStyle w:val="normaltextrun"/>
          <w:rFonts w:ascii="Arial" w:hAnsi="Arial"/>
          <w:bCs/>
          <w:sz w:val="22"/>
          <w:szCs w:val="22"/>
          <w:lang w:val="es-ES"/>
        </w:rPr>
      </w:pPr>
    </w:p>
    <w:p w14:paraId="541A3563" w14:textId="63DA5348" w:rsidR="00E9783E" w:rsidRPr="00666ABB" w:rsidRDefault="00E9783E" w:rsidP="00C13A03">
      <w:pPr>
        <w:rPr>
          <w:rStyle w:val="normaltextrun"/>
          <w:rFonts w:ascii="Arial" w:hAnsi="Arial"/>
          <w:bCs/>
          <w:sz w:val="22"/>
          <w:szCs w:val="22"/>
          <w:lang w:val="es-ES"/>
        </w:rPr>
      </w:pPr>
      <w:r w:rsidRPr="00666ABB">
        <w:rPr>
          <w:rStyle w:val="normaltextrun"/>
          <w:rFonts w:ascii="Arial" w:hAnsi="Arial"/>
          <w:b/>
          <w:sz w:val="22"/>
          <w:szCs w:val="22"/>
          <w:lang w:val="es-ES"/>
        </w:rPr>
        <w:t xml:space="preserve">K01/ K02: </w:t>
      </w:r>
      <w:r w:rsidRPr="00666ABB">
        <w:rPr>
          <w:rStyle w:val="normaltextrun"/>
          <w:rFonts w:ascii="Arial" w:hAnsi="Arial"/>
          <w:bCs/>
          <w:sz w:val="22"/>
          <w:szCs w:val="22"/>
          <w:lang w:val="es-ES"/>
        </w:rPr>
        <w:t>es la reelaboración con nuevas dimensiones del moderno grifo de cocina con mando lateral, con diámetros y proporciones reducidos, pero que garantizan el máximo rendimiento en la cocina.</w:t>
      </w:r>
    </w:p>
    <w:p w14:paraId="0C7EF168" w14:textId="77777777" w:rsidR="00E9783E" w:rsidRPr="00666ABB" w:rsidRDefault="00E9783E" w:rsidP="00C13A03">
      <w:pPr>
        <w:rPr>
          <w:rStyle w:val="normaltextrun"/>
          <w:rFonts w:ascii="Arial" w:hAnsi="Arial"/>
          <w:bCs/>
          <w:sz w:val="22"/>
          <w:szCs w:val="22"/>
          <w:lang w:val="es-ES"/>
        </w:rPr>
      </w:pPr>
      <w:r w:rsidRPr="00666ABB">
        <w:rPr>
          <w:rStyle w:val="normaltextrun"/>
          <w:rFonts w:ascii="Arial" w:hAnsi="Arial"/>
          <w:bCs/>
          <w:sz w:val="22"/>
          <w:szCs w:val="22"/>
          <w:lang w:val="es-ES"/>
        </w:rPr>
        <w:t xml:space="preserve"> </w:t>
      </w:r>
    </w:p>
    <w:p w14:paraId="7CFFDF78"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
          <w:sz w:val="22"/>
          <w:szCs w:val="22"/>
          <w:lang w:val="es-ES"/>
        </w:rPr>
        <w:t xml:space="preserve">K03/ K04: </w:t>
      </w:r>
      <w:r w:rsidRPr="00666ABB">
        <w:rPr>
          <w:rStyle w:val="normaltextrun"/>
          <w:rFonts w:ascii="Arial" w:hAnsi="Arial"/>
          <w:bCs/>
          <w:sz w:val="22"/>
          <w:szCs w:val="22"/>
          <w:lang w:val="es-ES"/>
        </w:rPr>
        <w:t>el elemento técnico, innovador por sus dimensiones compactas y su funcionalidad, es tan pequeño que puede colocarse en la parte trasera del grifo, resultando menos visible y menos intrusivo. Un ejemplo de cómo la innovación tecnológica puede traducirse en un nuevo lenguaje de formas y proporciones.</w:t>
      </w:r>
    </w:p>
    <w:p w14:paraId="7F2D03BD" w14:textId="77777777" w:rsidR="00E9783E" w:rsidRPr="00666ABB" w:rsidRDefault="00E9783E" w:rsidP="00C13A03">
      <w:pPr>
        <w:rPr>
          <w:rStyle w:val="normaltextrun"/>
          <w:rFonts w:ascii="Arial" w:hAnsi="Arial"/>
          <w:bCs/>
          <w:sz w:val="22"/>
          <w:szCs w:val="22"/>
          <w:lang w:val="es-ES"/>
        </w:rPr>
      </w:pPr>
      <w:r w:rsidRPr="00666ABB">
        <w:rPr>
          <w:rStyle w:val="normaltextrun"/>
          <w:rFonts w:ascii="Arial" w:hAnsi="Arial"/>
          <w:bCs/>
          <w:sz w:val="22"/>
          <w:szCs w:val="22"/>
          <w:lang w:val="es-ES"/>
        </w:rPr>
        <w:t xml:space="preserve"> </w:t>
      </w:r>
    </w:p>
    <w:p w14:paraId="7CF56151"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
          <w:sz w:val="22"/>
          <w:szCs w:val="22"/>
          <w:lang w:val="es-ES"/>
        </w:rPr>
        <w:t xml:space="preserve">K05: </w:t>
      </w:r>
      <w:r w:rsidRPr="00666ABB">
        <w:rPr>
          <w:rStyle w:val="normaltextrun"/>
          <w:rFonts w:ascii="Arial" w:hAnsi="Arial"/>
          <w:bCs/>
          <w:sz w:val="22"/>
          <w:szCs w:val="22"/>
          <w:lang w:val="es-ES"/>
        </w:rPr>
        <w:t>es una solución pensada para instalaciones en isla y península, donde no hay problemas de altura. El grifo se convierte en un protagonista funcional, silencioso y discreto, al haber eliminado todo lo que no es absolutamente necesario. Sus generosas dimensiones y el mando que se desplaza hacia arriba lo hacen extremadamente ergonómico.</w:t>
      </w:r>
    </w:p>
    <w:p w14:paraId="6CA363C6" w14:textId="77777777" w:rsidR="00E9783E" w:rsidRPr="00666ABB" w:rsidRDefault="00E9783E" w:rsidP="00E9783E">
      <w:pPr>
        <w:rPr>
          <w:rStyle w:val="normaltextrun"/>
          <w:rFonts w:ascii="Arial" w:hAnsi="Arial"/>
          <w:bCs/>
          <w:sz w:val="22"/>
          <w:szCs w:val="22"/>
          <w:lang w:val="es-ES"/>
        </w:rPr>
      </w:pPr>
    </w:p>
    <w:p w14:paraId="53378CCD" w14:textId="77777777" w:rsidR="00E9783E" w:rsidRPr="00666ABB" w:rsidRDefault="00E9783E" w:rsidP="00C13A03">
      <w:pPr>
        <w:rPr>
          <w:rStyle w:val="normaltextrun"/>
          <w:rFonts w:ascii="Arial" w:hAnsi="Arial"/>
          <w:bCs/>
          <w:i/>
          <w:iCs/>
          <w:sz w:val="22"/>
          <w:szCs w:val="22"/>
          <w:lang w:val="es-ES"/>
        </w:rPr>
      </w:pPr>
      <w:r w:rsidRPr="00666ABB">
        <w:rPr>
          <w:rStyle w:val="normaltextrun"/>
          <w:rFonts w:ascii="Arial" w:hAnsi="Arial"/>
          <w:bCs/>
          <w:sz w:val="22"/>
          <w:szCs w:val="22"/>
          <w:lang w:val="es-ES"/>
        </w:rPr>
        <w:t xml:space="preserve"> </w:t>
      </w:r>
      <w:r w:rsidRPr="00666ABB">
        <w:rPr>
          <w:rStyle w:val="normaltextrun"/>
          <w:rFonts w:ascii="Arial" w:hAnsi="Arial"/>
          <w:bCs/>
          <w:i/>
          <w:iCs/>
          <w:sz w:val="22"/>
          <w:szCs w:val="22"/>
          <w:lang w:val="es-ES"/>
        </w:rPr>
        <w:t>«Nuestro objetivo: crear productos industriales de éxito que perduren en el tiempo»</w:t>
      </w:r>
    </w:p>
    <w:p w14:paraId="152187A4"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Así definen Andreucci y Hoisl su objetivo estratégico. Diferentes en cuanto a formación —Andreucci es ingeniero mecánico y Hoisl, diseñador de productos— y con dos estudios separados —uno en Italia y otro en Múnich—, diseñan juntos desde el año 2000.</w:t>
      </w:r>
    </w:p>
    <w:p w14:paraId="425D5906" w14:textId="77777777" w:rsidR="00E9783E" w:rsidRPr="00666ABB" w:rsidRDefault="00E9783E" w:rsidP="00E9783E">
      <w:pPr>
        <w:rPr>
          <w:rStyle w:val="normaltextrun"/>
          <w:rFonts w:ascii="Arial" w:hAnsi="Arial"/>
          <w:bCs/>
          <w:sz w:val="22"/>
          <w:szCs w:val="22"/>
          <w:lang w:val="es-ES"/>
        </w:rPr>
      </w:pPr>
    </w:p>
    <w:p w14:paraId="122D08BC" w14:textId="77777777" w:rsidR="00E9783E" w:rsidRPr="00666ABB" w:rsidRDefault="00E9783E" w:rsidP="00E9783E">
      <w:pPr>
        <w:rPr>
          <w:rStyle w:val="normaltextrun"/>
          <w:rFonts w:ascii="Arial" w:hAnsi="Arial"/>
          <w:bCs/>
          <w:sz w:val="22"/>
          <w:szCs w:val="22"/>
          <w:lang w:val="es-ES"/>
        </w:rPr>
      </w:pPr>
      <w:r w:rsidRPr="00666ABB">
        <w:rPr>
          <w:rStyle w:val="normaltextrun"/>
          <w:rFonts w:ascii="Arial" w:hAnsi="Arial"/>
          <w:bCs/>
          <w:sz w:val="22"/>
          <w:szCs w:val="22"/>
          <w:lang w:val="es-ES"/>
        </w:rPr>
        <w:t>Alessandro Andreucci, tras licenciarse en ingeniería mecánica en la Universidad de Bolonia, se traslada a Múnich, donde comienza a colaborar con Siemens Design &amp; Messe y, posteriormente, con System Design, donde conoce a Christian Hoisl. En 2000 regresó a Italia, a iGuzzini Lighting, donde trabajó principalmente en proyectos de Renzo Piano Paris (RPBW) y asistió a Ron Arad en proyectos de iluminación. En 2004 abrió su propio estudio de diseño industrial.</w:t>
      </w:r>
    </w:p>
    <w:p w14:paraId="065DE8BC" w14:textId="540D175F" w:rsidR="00C13A03" w:rsidRPr="00666ABB" w:rsidRDefault="00E9783E">
      <w:pPr>
        <w:rPr>
          <w:sz w:val="28"/>
          <w:szCs w:val="28"/>
          <w:lang w:val="es-ES"/>
        </w:rPr>
      </w:pPr>
      <w:r w:rsidRPr="00666ABB">
        <w:rPr>
          <w:rStyle w:val="normaltextrun"/>
          <w:rFonts w:ascii="Arial" w:hAnsi="Arial"/>
          <w:bCs/>
          <w:sz w:val="22"/>
          <w:szCs w:val="22"/>
          <w:lang w:val="es-ES"/>
        </w:rPr>
        <w:t>Christian Hoisl, diseñador de productos de Múnich, cuenta con una sólida experiencia de colaboración con Bulthaup y con el estudio System Design, donde ha diseñado cocinas, baños, oficinas y mobiliario de exterior para Poggenpohl, Franke, Magis Kusch + Co y Garpa. En 2000 fundó su propio estudio, donde desarrolla electrodomésticos para marcas de renombre como Siemens y Gaggenau, muebles y accesorios de baño, así como mobiliario de interior y exterior.</w:t>
      </w:r>
      <w:r w:rsidR="00C13A03" w:rsidRPr="00666ABB">
        <w:rPr>
          <w:sz w:val="28"/>
          <w:szCs w:val="28"/>
          <w:lang w:val="es-ES"/>
        </w:rPr>
        <w:br w:type="page"/>
      </w:r>
    </w:p>
    <w:p w14:paraId="3353184A" w14:textId="5EA5D5AF" w:rsidR="00C13A03" w:rsidRPr="00666ABB" w:rsidRDefault="00C13A03">
      <w:pPr>
        <w:rPr>
          <w:rStyle w:val="normaltextrun"/>
          <w:rFonts w:ascii="Arial" w:hAnsi="Arial"/>
          <w:bCs/>
          <w:sz w:val="22"/>
          <w:szCs w:val="22"/>
          <w:lang w:val="es-ES"/>
        </w:rPr>
      </w:pPr>
    </w:p>
    <w:p w14:paraId="1980ABF6" w14:textId="77777777" w:rsidR="00C13A03" w:rsidRPr="00666ABB" w:rsidRDefault="00C13A03" w:rsidP="00C13A03">
      <w:pPr>
        <w:rPr>
          <w:rFonts w:ascii="Arial" w:hAnsi="Arial" w:cs="Arial"/>
          <w:b/>
          <w:bCs/>
          <w:color w:val="000000" w:themeColor="text1"/>
          <w:lang w:val="es-ES"/>
        </w:rPr>
      </w:pPr>
      <w:r>
        <w:rPr>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666ABB" w:rsidRDefault="00C13A03" w:rsidP="00C13A03">
      <w:pPr>
        <w:rPr>
          <w:rFonts w:ascii="Arial" w:hAnsi="Arial" w:cs="Arial"/>
          <w:b/>
          <w:bCs/>
          <w:color w:val="000000" w:themeColor="text1"/>
          <w:lang w:val="es-ES"/>
        </w:rPr>
      </w:pPr>
    </w:p>
    <w:p w14:paraId="700A8C31" w14:textId="77777777" w:rsidR="00C13A03" w:rsidRPr="00666ABB" w:rsidRDefault="00C13A03" w:rsidP="00C13A03">
      <w:pPr>
        <w:rPr>
          <w:rFonts w:ascii="Arial" w:hAnsi="Arial" w:cs="Arial"/>
          <w:b/>
          <w:bCs/>
          <w:color w:val="000000" w:themeColor="text1"/>
          <w:lang w:val="es-ES"/>
        </w:rPr>
      </w:pPr>
    </w:p>
    <w:p w14:paraId="5FB1211F" w14:textId="77777777" w:rsidR="00C13A03" w:rsidRPr="00666ABB" w:rsidRDefault="00C13A03" w:rsidP="00C13A03">
      <w:pPr>
        <w:rPr>
          <w:rFonts w:ascii="Arial" w:hAnsi="Arial" w:cs="Arial"/>
          <w:b/>
          <w:bCs/>
          <w:color w:val="000000" w:themeColor="text1"/>
          <w:lang w:val="es-ES"/>
        </w:rPr>
      </w:pPr>
    </w:p>
    <w:p w14:paraId="29507CB4" w14:textId="77777777" w:rsidR="00C13A03" w:rsidRPr="00666ABB" w:rsidRDefault="00C13A03" w:rsidP="00C13A03">
      <w:pPr>
        <w:rPr>
          <w:rFonts w:ascii="Arial" w:hAnsi="Arial" w:cs="Arial"/>
          <w:b/>
          <w:bCs/>
          <w:color w:val="000000" w:themeColor="text1"/>
          <w:lang w:val="es-ES"/>
        </w:rPr>
      </w:pPr>
    </w:p>
    <w:p w14:paraId="1073F416" w14:textId="5724A176" w:rsidR="00E9783E" w:rsidRPr="00666ABB" w:rsidRDefault="00E9783E" w:rsidP="00E9783E">
      <w:pPr>
        <w:rPr>
          <w:rFonts w:ascii="Arial" w:hAnsi="Arial" w:cs="Arial"/>
          <w:b/>
          <w:bCs/>
          <w:color w:val="000000" w:themeColor="text1"/>
          <w:lang w:val="es-ES"/>
        </w:rPr>
      </w:pPr>
      <w:r w:rsidRPr="00666ABB">
        <w:rPr>
          <w:rFonts w:ascii="Arial" w:hAnsi="Arial" w:cs="Arial"/>
          <w:b/>
          <w:bCs/>
          <w:color w:val="000000" w:themeColor="text1"/>
          <w:lang w:val="es-ES"/>
        </w:rPr>
        <w:t>GRIFO ELECTRÓNICO</w:t>
      </w:r>
    </w:p>
    <w:p w14:paraId="4B67AB69" w14:textId="54CAD1AE" w:rsidR="00E9783E" w:rsidRPr="00666ABB" w:rsidRDefault="00E9783E" w:rsidP="00E9783E">
      <w:pPr>
        <w:rPr>
          <w:rStyle w:val="normaltextrun"/>
          <w:rFonts w:ascii="Arial" w:hAnsi="Arial"/>
          <w:bCs/>
          <w:i/>
          <w:iCs/>
          <w:sz w:val="22"/>
          <w:szCs w:val="22"/>
          <w:lang w:val="es-ES"/>
        </w:rPr>
      </w:pPr>
      <w:r w:rsidRPr="00666ABB">
        <w:rPr>
          <w:rStyle w:val="normaltextrun"/>
          <w:rFonts w:ascii="Arial" w:hAnsi="Arial"/>
          <w:bCs/>
          <w:i/>
          <w:iCs/>
          <w:sz w:val="22"/>
          <w:szCs w:val="22"/>
          <w:lang w:val="es-ES"/>
        </w:rPr>
        <w:t>Diseño 967arch</w:t>
      </w:r>
    </w:p>
    <w:p w14:paraId="2883D4B9" w14:textId="77777777" w:rsidR="00C13A03" w:rsidRPr="00666ABB" w:rsidRDefault="00C13A03" w:rsidP="00E9783E">
      <w:pPr>
        <w:rPr>
          <w:rStyle w:val="normaltextrun"/>
          <w:rFonts w:ascii="Arial" w:hAnsi="Arial"/>
          <w:bCs/>
          <w:i/>
          <w:iCs/>
          <w:sz w:val="22"/>
          <w:szCs w:val="22"/>
          <w:lang w:val="es-ES"/>
        </w:rPr>
      </w:pPr>
    </w:p>
    <w:p w14:paraId="6327B68E" w14:textId="41E22F58" w:rsidR="00E9783E" w:rsidRPr="00666ABB" w:rsidRDefault="00E9783E" w:rsidP="00E9783E">
      <w:pPr>
        <w:shd w:val="clear" w:color="auto" w:fill="FFFFFF"/>
        <w:rPr>
          <w:rStyle w:val="normaltextrun"/>
          <w:rFonts w:ascii="Arial" w:hAnsi="Arial"/>
          <w:bCs/>
          <w:sz w:val="22"/>
          <w:szCs w:val="22"/>
          <w:lang w:val="es-ES"/>
        </w:rPr>
      </w:pPr>
      <w:r w:rsidRPr="00666ABB">
        <w:rPr>
          <w:rStyle w:val="normaltextrun"/>
          <w:rFonts w:ascii="Arial" w:hAnsi="Arial"/>
          <w:bCs/>
          <w:sz w:val="22"/>
          <w:szCs w:val="22"/>
          <w:lang w:val="es-ES"/>
        </w:rPr>
        <w:t>La serie de grifos de pared diseñada por 967arch surge de la voluntad de interpretar con rigor los valores fundamentales de Fantini, plasmando la pureza estética y la orientación hacia el diseño en un objeto extremadamente depurado y reconocible. La inspiración inicial está ligada a la idea de reducir el suministro a un gesto primario, eliminando todo elemento superfluo para llegar a un signo único y preciso en el espacio.</w:t>
      </w:r>
    </w:p>
    <w:p w14:paraId="4CF700CA" w14:textId="77777777" w:rsidR="00C13A03" w:rsidRPr="00666ABB" w:rsidRDefault="00C13A03" w:rsidP="00E9783E">
      <w:pPr>
        <w:shd w:val="clear" w:color="auto" w:fill="FFFFFF"/>
        <w:rPr>
          <w:rStyle w:val="normaltextrun"/>
          <w:rFonts w:ascii="Arial" w:hAnsi="Arial"/>
          <w:bCs/>
          <w:sz w:val="22"/>
          <w:szCs w:val="22"/>
          <w:lang w:val="es-ES"/>
        </w:rPr>
      </w:pPr>
    </w:p>
    <w:p w14:paraId="05935682" w14:textId="77777777" w:rsidR="00E9783E" w:rsidRPr="00666ABB" w:rsidRDefault="00E9783E" w:rsidP="00E9783E">
      <w:pPr>
        <w:shd w:val="clear" w:color="auto" w:fill="FFFFFF"/>
        <w:rPr>
          <w:rStyle w:val="normaltextrun"/>
          <w:rFonts w:ascii="Arial" w:hAnsi="Arial"/>
          <w:bCs/>
          <w:sz w:val="22"/>
          <w:szCs w:val="22"/>
          <w:lang w:val="es-ES"/>
        </w:rPr>
      </w:pPr>
      <w:r w:rsidRPr="00666ABB">
        <w:rPr>
          <w:rStyle w:val="normaltextrun"/>
          <w:rFonts w:ascii="Arial" w:hAnsi="Arial"/>
          <w:bCs/>
          <w:sz w:val="22"/>
          <w:szCs w:val="22"/>
          <w:lang w:val="es-ES"/>
        </w:rPr>
        <w:t>Esta búsqueda llevó a abordar un tema central: la desaparición del componente técnico. El objetivo no era simplemente ocultarlo, sino integrarlo por completo hasta hacerlo coincidir con la expresión formal del producto. De ahí deriva el trabajo sobre las geometrías y la alineación entre la boca de salida, el cuerpo de la válvula y el sistema de control, lo que requirió un equilibrio preciso entre las limitaciones técnicas y la intención de diseño.</w:t>
      </w:r>
    </w:p>
    <w:p w14:paraId="0938ECBB" w14:textId="77777777" w:rsidR="00C13A03" w:rsidRPr="00666ABB" w:rsidRDefault="00C13A03" w:rsidP="00E9783E">
      <w:pPr>
        <w:shd w:val="clear" w:color="auto" w:fill="FFFFFF"/>
        <w:rPr>
          <w:rStyle w:val="normaltextrun"/>
          <w:rFonts w:ascii="Arial" w:hAnsi="Arial"/>
          <w:bCs/>
          <w:sz w:val="22"/>
          <w:szCs w:val="22"/>
          <w:lang w:val="es-ES"/>
        </w:rPr>
      </w:pPr>
    </w:p>
    <w:p w14:paraId="006A6271" w14:textId="77777777" w:rsidR="00E9783E" w:rsidRPr="00666ABB" w:rsidRDefault="00E9783E" w:rsidP="00E9783E">
      <w:pPr>
        <w:shd w:val="clear" w:color="auto" w:fill="FFFFFF"/>
        <w:rPr>
          <w:rStyle w:val="normaltextrun"/>
          <w:rFonts w:ascii="Arial" w:hAnsi="Arial"/>
          <w:bCs/>
          <w:i/>
          <w:iCs/>
          <w:sz w:val="22"/>
          <w:szCs w:val="22"/>
          <w:lang w:val="es-ES"/>
        </w:rPr>
      </w:pPr>
      <w:r w:rsidRPr="00666ABB">
        <w:rPr>
          <w:rStyle w:val="normaltextrun"/>
          <w:rFonts w:ascii="Arial" w:hAnsi="Arial"/>
          <w:bCs/>
          <w:i/>
          <w:iCs/>
          <w:sz w:val="22"/>
          <w:szCs w:val="22"/>
          <w:lang w:val="es-ES"/>
        </w:rPr>
        <w:t>«La búsqueda de la pureza en las líneas y los volúmenes —afirman los autores—, esenciales para la vocación de un proyecto contract, nos ha llevado a definir una serie de nuevos grifos como extensión natural de la colección Nostromo, partiendo de una técnica totalmente diferente, pero siempre en la línea del lenguaje de Fantini».</w:t>
      </w:r>
    </w:p>
    <w:p w14:paraId="2BC6C2AC" w14:textId="77777777" w:rsidR="00C13A03" w:rsidRPr="00666ABB" w:rsidRDefault="00C13A03" w:rsidP="00E9783E">
      <w:pPr>
        <w:shd w:val="clear" w:color="auto" w:fill="FFFFFF"/>
        <w:rPr>
          <w:rStyle w:val="normaltextrun"/>
          <w:rFonts w:ascii="Arial" w:hAnsi="Arial"/>
          <w:bCs/>
          <w:sz w:val="22"/>
          <w:szCs w:val="22"/>
          <w:lang w:val="es-ES"/>
        </w:rPr>
      </w:pPr>
    </w:p>
    <w:p w14:paraId="0C4F38C9" w14:textId="77777777" w:rsidR="00E9783E" w:rsidRPr="00666ABB" w:rsidRDefault="00E9783E" w:rsidP="00E9783E">
      <w:pPr>
        <w:shd w:val="clear" w:color="auto" w:fill="FFFFFF"/>
        <w:rPr>
          <w:rStyle w:val="normaltextrun"/>
          <w:rFonts w:ascii="Arial" w:hAnsi="Arial"/>
          <w:bCs/>
          <w:sz w:val="22"/>
          <w:szCs w:val="22"/>
          <w:lang w:val="es-ES"/>
        </w:rPr>
      </w:pPr>
      <w:r w:rsidRPr="00666ABB">
        <w:rPr>
          <w:rStyle w:val="normaltextrun"/>
          <w:rFonts w:ascii="Arial" w:hAnsi="Arial"/>
          <w:bCs/>
          <w:sz w:val="22"/>
          <w:szCs w:val="22"/>
          <w:lang w:val="es-ES"/>
        </w:rPr>
        <w:t>La serie se presenta tanto en versión electrónica, que garantiza un uso intuitivo, higiénico y orientado al ahorro de agua, como en versión mecánica con cartucho progresivo, que permite un control fluido y preciso de la temperatura y el caudal.</w:t>
      </w:r>
    </w:p>
    <w:p w14:paraId="5DC0D4FF" w14:textId="77777777" w:rsidR="00C13A03" w:rsidRPr="00666ABB" w:rsidRDefault="00C13A03" w:rsidP="00E9783E">
      <w:pPr>
        <w:shd w:val="clear" w:color="auto" w:fill="FFFFFF"/>
        <w:rPr>
          <w:rStyle w:val="normaltextrun"/>
          <w:rFonts w:ascii="Arial" w:hAnsi="Arial"/>
          <w:bCs/>
          <w:sz w:val="22"/>
          <w:szCs w:val="22"/>
          <w:lang w:val="es-ES"/>
        </w:rPr>
      </w:pPr>
    </w:p>
    <w:p w14:paraId="56421F2E" w14:textId="77777777" w:rsidR="00E9783E" w:rsidRPr="00666ABB" w:rsidRDefault="00E9783E" w:rsidP="00E9783E">
      <w:pPr>
        <w:shd w:val="clear" w:color="auto" w:fill="FFFFFF"/>
        <w:rPr>
          <w:rStyle w:val="normaltextrun"/>
          <w:rFonts w:ascii="Arial" w:hAnsi="Arial"/>
          <w:bCs/>
          <w:sz w:val="22"/>
          <w:szCs w:val="22"/>
          <w:lang w:val="es-ES"/>
        </w:rPr>
      </w:pPr>
      <w:r w:rsidRPr="00666ABB">
        <w:rPr>
          <w:rStyle w:val="normaltextrun"/>
          <w:rFonts w:ascii="Arial" w:hAnsi="Arial"/>
          <w:bCs/>
          <w:sz w:val="22"/>
          <w:szCs w:val="22"/>
          <w:lang w:val="es-ES"/>
        </w:rPr>
        <w:t>Destinada principalmente al sector hotelero y a los locales públicos, la tipología de la grifería electrónica se extiende también al ámbito de las viviendas particulares. La apertura y el cierre del agua se activan mediante un innovador sensor láser, mucho más selectivo técnicamente que los sensores infrarrojos: menos sensible a las sombras, identifica con mayor precisión la presencia frontal de las manos en lugar de la cantidad de luz alrededor del grifo y es más reactivo en el encendido y apagado del agua.</w:t>
      </w:r>
    </w:p>
    <w:p w14:paraId="60877010" w14:textId="46EF19A9" w:rsidR="008E42FC" w:rsidRPr="00C13A03" w:rsidRDefault="008E42FC" w:rsidP="00666ABB">
      <w:pPr>
        <w:rPr>
          <w:rStyle w:val="normaltextrun"/>
          <w:rFonts w:ascii="Arial" w:hAnsi="Arial"/>
          <w:bCs/>
          <w:sz w:val="22"/>
          <w:szCs w:val="22"/>
        </w:rPr>
      </w:pPr>
    </w:p>
    <w:sectPr w:rsidR="008E42FC" w:rsidRPr="00C13A03"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81EB" w14:textId="77777777" w:rsidR="003676ED" w:rsidRDefault="003676ED" w:rsidP="001F20E4">
      <w:r>
        <w:separator/>
      </w:r>
    </w:p>
  </w:endnote>
  <w:endnote w:type="continuationSeparator" w:id="0">
    <w:p w14:paraId="25DD70E1" w14:textId="77777777" w:rsidR="003676ED" w:rsidRDefault="003676ED"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Slab Regular">
    <w:charset w:val="00"/>
    <w:family w:val="auto"/>
    <w:pitch w:val="variable"/>
    <w:sig w:usb0="E00002FF" w:usb1="5000205B" w:usb2="00000020" w:usb3="00000000" w:csb0="0000019F" w:csb1="00000000"/>
  </w:font>
  <w:font w:name="Roboto Regular">
    <w:altName w:val="Roboto"/>
    <w:panose1 w:val="00000000000000000000"/>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w:t>
    </w:r>
    <w:proofErr w:type="spellStart"/>
    <w:r w:rsidRPr="00B20075">
      <w:rPr>
        <w:rFonts w:ascii="Calibri" w:hAnsi="Calibri" w:cs="Roboto Regular"/>
        <w:color w:val="434343"/>
        <w:sz w:val="18"/>
        <w:szCs w:val="18"/>
      </w:rPr>
      <w:t>centralita</w:t>
    </w:r>
    <w:proofErr w:type="spellEnd"/>
    <w:r w:rsidRPr="00B20075">
      <w:rPr>
        <w:rFonts w:ascii="Calibri" w:hAnsi="Calibri" w:cs="Roboto Regular"/>
        <w:color w:val="434343"/>
        <w:sz w:val="18"/>
        <w:szCs w:val="18"/>
      </w:rPr>
      <w:t>)</w:t>
    </w:r>
  </w:p>
  <w:p w14:paraId="09673305" w14:textId="77777777" w:rsidR="00B20075" w:rsidRPr="00666ABB" w:rsidRDefault="00B20075" w:rsidP="00B20075">
    <w:pPr>
      <w:widowControl w:val="0"/>
      <w:autoSpaceDE w:val="0"/>
      <w:autoSpaceDN w:val="0"/>
      <w:adjustRightInd w:val="0"/>
      <w:ind w:left="7371"/>
      <w:rPr>
        <w:rFonts w:ascii="Calibri" w:hAnsi="Calibri" w:cs="Roboto Regular"/>
        <w:color w:val="434343"/>
        <w:sz w:val="18"/>
        <w:szCs w:val="18"/>
      </w:rPr>
    </w:pPr>
    <w:r w:rsidRPr="00666ABB">
      <w:rPr>
        <w:rFonts w:ascii="Calibri" w:hAnsi="Calibri" w:cs="Roboto Regular"/>
        <w:color w:val="434343"/>
        <w:sz w:val="18"/>
        <w:szCs w:val="18"/>
      </w:rPr>
      <w:t xml:space="preserve">Fax +39 0322 969530 </w:t>
    </w:r>
  </w:p>
  <w:p w14:paraId="571CEBC1" w14:textId="77777777" w:rsidR="00B20075" w:rsidRPr="00666ABB" w:rsidRDefault="00B20075" w:rsidP="00B20075">
    <w:pPr>
      <w:widowControl w:val="0"/>
      <w:autoSpaceDE w:val="0"/>
      <w:autoSpaceDN w:val="0"/>
      <w:adjustRightInd w:val="0"/>
      <w:ind w:left="7371"/>
      <w:rPr>
        <w:rFonts w:ascii="Calibri" w:hAnsi="Calibri"/>
        <w:sz w:val="18"/>
        <w:szCs w:val="18"/>
      </w:rPr>
    </w:pPr>
    <w:hyperlink r:id="rId1" w:history="1">
      <w:r w:rsidRPr="00666ABB">
        <w:rPr>
          <w:rFonts w:ascii="Calibri" w:hAnsi="Calibri" w:cs="Roboto Regular"/>
          <w:color w:val="434343"/>
          <w:sz w:val="18"/>
          <w:szCs w:val="18"/>
        </w:rPr>
        <w:t>fantini@fantini.it</w:t>
      </w:r>
    </w:hyperlink>
    <w:r w:rsidRPr="00666ABB">
      <w:rPr>
        <w:rFonts w:ascii="Calibri" w:hAnsi="Calibri"/>
        <w:sz w:val="18"/>
        <w:szCs w:val="18"/>
      </w:rPr>
      <w:t xml:space="preserve"> </w:t>
    </w:r>
  </w:p>
  <w:p w14:paraId="0B8D3A03" w14:textId="4F94AFF6" w:rsidR="00B20075" w:rsidRPr="00666ABB" w:rsidRDefault="00B20075" w:rsidP="00B20075">
    <w:pPr>
      <w:widowControl w:val="0"/>
      <w:autoSpaceDE w:val="0"/>
      <w:autoSpaceDN w:val="0"/>
      <w:adjustRightInd w:val="0"/>
      <w:ind w:left="7371"/>
      <w:rPr>
        <w:rFonts w:ascii="Roboto Regular" w:hAnsi="Roboto Regular" w:cs="Roboto Regular"/>
        <w:color w:val="434343"/>
        <w:sz w:val="28"/>
        <w:szCs w:val="28"/>
      </w:rPr>
    </w:pPr>
    <w:r w:rsidRPr="00666ABB">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456FD" w14:textId="77777777" w:rsidR="003676ED" w:rsidRDefault="003676ED" w:rsidP="001F20E4">
      <w:r>
        <w:separator/>
      </w:r>
    </w:p>
  </w:footnote>
  <w:footnote w:type="continuationSeparator" w:id="0">
    <w:p w14:paraId="210F75FA" w14:textId="77777777" w:rsidR="003676ED" w:rsidRDefault="003676ED"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920A0"/>
    <w:rsid w:val="00097C15"/>
    <w:rsid w:val="00100512"/>
    <w:rsid w:val="00104072"/>
    <w:rsid w:val="00105524"/>
    <w:rsid w:val="001F0F0A"/>
    <w:rsid w:val="001F20E4"/>
    <w:rsid w:val="002745C0"/>
    <w:rsid w:val="002A1294"/>
    <w:rsid w:val="0032021F"/>
    <w:rsid w:val="00320B38"/>
    <w:rsid w:val="00331890"/>
    <w:rsid w:val="003676ED"/>
    <w:rsid w:val="003F1F5C"/>
    <w:rsid w:val="003F6961"/>
    <w:rsid w:val="00402FF3"/>
    <w:rsid w:val="004632D2"/>
    <w:rsid w:val="0048475B"/>
    <w:rsid w:val="00486538"/>
    <w:rsid w:val="00487376"/>
    <w:rsid w:val="005166F5"/>
    <w:rsid w:val="00575F72"/>
    <w:rsid w:val="005769D8"/>
    <w:rsid w:val="005A4BEB"/>
    <w:rsid w:val="0063002D"/>
    <w:rsid w:val="00656C74"/>
    <w:rsid w:val="00666ABB"/>
    <w:rsid w:val="006A47B8"/>
    <w:rsid w:val="006F2765"/>
    <w:rsid w:val="00737640"/>
    <w:rsid w:val="00787041"/>
    <w:rsid w:val="007A1A47"/>
    <w:rsid w:val="007D5E06"/>
    <w:rsid w:val="008117D6"/>
    <w:rsid w:val="00853451"/>
    <w:rsid w:val="00872659"/>
    <w:rsid w:val="008A5091"/>
    <w:rsid w:val="008D25FA"/>
    <w:rsid w:val="008E42FC"/>
    <w:rsid w:val="008F2511"/>
    <w:rsid w:val="00960966"/>
    <w:rsid w:val="00982DED"/>
    <w:rsid w:val="009904A5"/>
    <w:rsid w:val="00A90E69"/>
    <w:rsid w:val="00AA2C09"/>
    <w:rsid w:val="00AB067F"/>
    <w:rsid w:val="00AD6860"/>
    <w:rsid w:val="00AE2EF0"/>
    <w:rsid w:val="00B20075"/>
    <w:rsid w:val="00B243E9"/>
    <w:rsid w:val="00B7711F"/>
    <w:rsid w:val="00BB79B4"/>
    <w:rsid w:val="00BD0833"/>
    <w:rsid w:val="00BF1601"/>
    <w:rsid w:val="00C10EA9"/>
    <w:rsid w:val="00C13A03"/>
    <w:rsid w:val="00C156BF"/>
    <w:rsid w:val="00C81144"/>
    <w:rsid w:val="00CC4361"/>
    <w:rsid w:val="00CE2543"/>
    <w:rsid w:val="00CF362B"/>
    <w:rsid w:val="00D25EE1"/>
    <w:rsid w:val="00DF6C7B"/>
    <w:rsid w:val="00E9783E"/>
    <w:rsid w:val="00EE2480"/>
    <w:rsid w:val="00F232DA"/>
    <w:rsid w:val="00F311AE"/>
    <w:rsid w:val="00F57140"/>
    <w:rsid w:val="00F84FF5"/>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1307</Words>
  <Characters>7450</Characters>
  <Application>Microsoft Office Word</Application>
  <DocSecurity>0</DocSecurity>
  <Lines>62</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docId:9607DD98C58B40073A4411D44DE1F02B</cp:keywords>
  <dc:description/>
  <cp:lastModifiedBy>Mariana Milano</cp:lastModifiedBy>
  <cp:revision>9</cp:revision>
  <dcterms:created xsi:type="dcterms:W3CDTF">2026-04-09T12:04:00Z</dcterms:created>
  <dcterms:modified xsi:type="dcterms:W3CDTF">2026-04-19T13:17:00Z</dcterms:modified>
</cp:coreProperties>
</file>